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rsidR="00F911F5">
        <w:t xml:space="preserve"> Inc. </w:t>
      </w:r>
      <w:r>
        <w:t xml:space="preserve">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AD14AC" w:rsidRDefault="00AD14AC" w:rsidP="00AD14AC">
      <w:pPr>
        <w:pStyle w:val="Heading3"/>
        <w:jc w:val="center"/>
      </w:pPr>
      <w:bookmarkStart w:id="0" w:name="_GoBack"/>
      <w:r>
        <w:rPr>
          <w:rStyle w:val="Strong"/>
          <w:b/>
          <w:bCs/>
        </w:rPr>
        <w:t xml:space="preserve">Instruction Plan: </w:t>
      </w:r>
      <w:proofErr w:type="spellStart"/>
      <w:r>
        <w:rPr>
          <w:rStyle w:val="Strong"/>
          <w:b/>
          <w:bCs/>
        </w:rPr>
        <w:t>EnergyTech</w:t>
      </w:r>
      <w:proofErr w:type="spellEnd"/>
      <w:r>
        <w:rPr>
          <w:rStyle w:val="Strong"/>
          <w:b/>
          <w:bCs/>
        </w:rPr>
        <w:t xml:space="preserve"> (Energy Technology)</w:t>
      </w:r>
    </w:p>
    <w:bookmarkEnd w:id="0"/>
    <w:p w:rsidR="00AD14AC" w:rsidRDefault="00AD14AC" w:rsidP="00AD14AC">
      <w:pPr>
        <w:pStyle w:val="Heading4"/>
      </w:pPr>
      <w:r>
        <w:rPr>
          <w:rStyle w:val="Strong"/>
          <w:b/>
          <w:bCs/>
        </w:rPr>
        <w:t>Course Overview</w:t>
      </w:r>
    </w:p>
    <w:p w:rsidR="00AD14AC" w:rsidRDefault="00AD14AC" w:rsidP="00AD14AC">
      <w:pPr>
        <w:pStyle w:val="NormalWeb"/>
        <w:jc w:val="both"/>
      </w:pPr>
      <w:r>
        <w:t xml:space="preserve">The </w:t>
      </w:r>
      <w:proofErr w:type="spellStart"/>
      <w:r>
        <w:rPr>
          <w:rStyle w:val="Strong"/>
        </w:rPr>
        <w:t>EnergyTech</w:t>
      </w:r>
      <w:proofErr w:type="spellEnd"/>
      <w:r>
        <w:rPr>
          <w:rStyle w:val="Strong"/>
        </w:rPr>
        <w:t xml:space="preserve"> (Energy Technology)</w:t>
      </w:r>
      <w:r>
        <w:t xml:space="preserve"> course explores how innovative technologies are transforming energy generation, distribution, storage, and consumption in a rapidly evolving global market. Participants will learn about renewable energy systems, smart grids, battery storage, and data-driven tools that optimize efficiency and sustainability. By the end of this course, learners will be equipped to identify, implement, and manage modern energy solutions that address environmental concerns and meet emerging energy demands.</w:t>
      </w:r>
    </w:p>
    <w:p w:rsidR="00AD14AC" w:rsidRDefault="00AD14AC" w:rsidP="00AD14AC">
      <w:pPr>
        <w:pStyle w:val="Heading3"/>
      </w:pPr>
      <w:r>
        <w:rPr>
          <w:rStyle w:val="Strong"/>
          <w:b/>
          <w:bCs/>
        </w:rPr>
        <w:t>Course Objectives</w:t>
      </w:r>
    </w:p>
    <w:p w:rsidR="00AD14AC" w:rsidRDefault="00AD14AC" w:rsidP="00AD14AC">
      <w:pPr>
        <w:pStyle w:val="NormalWeb"/>
      </w:pPr>
      <w:r>
        <w:t>By the end of this course, participants will be able to:</w:t>
      </w:r>
    </w:p>
    <w:p w:rsidR="00AD14AC" w:rsidRDefault="00AD14AC" w:rsidP="00AD14AC">
      <w:pPr>
        <w:pStyle w:val="NormalWeb"/>
        <w:numPr>
          <w:ilvl w:val="0"/>
          <w:numId w:val="34"/>
        </w:numPr>
      </w:pPr>
      <w:r>
        <w:rPr>
          <w:rStyle w:val="Strong"/>
        </w:rPr>
        <w:t xml:space="preserve">Understand the </w:t>
      </w:r>
      <w:proofErr w:type="spellStart"/>
      <w:r>
        <w:rPr>
          <w:rStyle w:val="Strong"/>
        </w:rPr>
        <w:t>EnergyTech</w:t>
      </w:r>
      <w:proofErr w:type="spellEnd"/>
      <w:r>
        <w:rPr>
          <w:rStyle w:val="Strong"/>
        </w:rPr>
        <w:t xml:space="preserve"> Ecosystem</w:t>
      </w:r>
    </w:p>
    <w:p w:rsidR="00AD14AC" w:rsidRDefault="00AD14AC" w:rsidP="00AD14AC">
      <w:pPr>
        <w:numPr>
          <w:ilvl w:val="1"/>
          <w:numId w:val="34"/>
        </w:numPr>
        <w:spacing w:before="100" w:beforeAutospacing="1" w:after="100" w:afterAutospacing="1" w:line="240" w:lineRule="auto"/>
      </w:pPr>
      <w:r>
        <w:t>Recognize key trends, stakeholders, and policies shaping contemporary energy systems.</w:t>
      </w:r>
    </w:p>
    <w:p w:rsidR="00AD14AC" w:rsidRDefault="00AD14AC" w:rsidP="00AD14AC">
      <w:pPr>
        <w:pStyle w:val="NormalWeb"/>
        <w:numPr>
          <w:ilvl w:val="0"/>
          <w:numId w:val="34"/>
        </w:numPr>
      </w:pPr>
      <w:r>
        <w:rPr>
          <w:rStyle w:val="Strong"/>
        </w:rPr>
        <w:t>Evaluate Renewable and Conventional Energy Sources</w:t>
      </w:r>
    </w:p>
    <w:p w:rsidR="00AD14AC" w:rsidRDefault="00AD14AC" w:rsidP="00AD14AC">
      <w:pPr>
        <w:numPr>
          <w:ilvl w:val="1"/>
          <w:numId w:val="34"/>
        </w:numPr>
        <w:spacing w:before="100" w:beforeAutospacing="1" w:after="100" w:afterAutospacing="1" w:line="240" w:lineRule="auto"/>
      </w:pPr>
      <w:r>
        <w:t>Compare technologies like solar, wind, hydro, and fossil fuels, assessing cost, efficiency, and environmental impacts.</w:t>
      </w:r>
    </w:p>
    <w:p w:rsidR="00AD14AC" w:rsidRDefault="00AD14AC" w:rsidP="00AD14AC">
      <w:pPr>
        <w:pStyle w:val="NormalWeb"/>
        <w:numPr>
          <w:ilvl w:val="0"/>
          <w:numId w:val="34"/>
        </w:numPr>
      </w:pPr>
      <w:r>
        <w:rPr>
          <w:rStyle w:val="Strong"/>
        </w:rPr>
        <w:t>Implement Smart Grid and Storage Solutions</w:t>
      </w:r>
    </w:p>
    <w:p w:rsidR="00AD14AC" w:rsidRDefault="00AD14AC" w:rsidP="00AD14AC">
      <w:pPr>
        <w:numPr>
          <w:ilvl w:val="1"/>
          <w:numId w:val="34"/>
        </w:numPr>
        <w:spacing w:before="100" w:beforeAutospacing="1" w:after="100" w:afterAutospacing="1" w:line="240" w:lineRule="auto"/>
      </w:pPr>
      <w:r>
        <w:t xml:space="preserve">Learn how digitalization, </w:t>
      </w:r>
      <w:proofErr w:type="spellStart"/>
      <w:r>
        <w:t>IoT</w:t>
      </w:r>
      <w:proofErr w:type="spellEnd"/>
      <w:r>
        <w:t>, and battery technologies enhance grid resilience, reduce costs, and increase energy reliability.</w:t>
      </w:r>
    </w:p>
    <w:p w:rsidR="00AD14AC" w:rsidRDefault="00AD14AC" w:rsidP="00AD14AC">
      <w:pPr>
        <w:pStyle w:val="NormalWeb"/>
        <w:numPr>
          <w:ilvl w:val="0"/>
          <w:numId w:val="34"/>
        </w:numPr>
      </w:pPr>
      <w:r>
        <w:rPr>
          <w:rStyle w:val="Strong"/>
        </w:rPr>
        <w:t>Leverage Data and Analytics in Energy Management</w:t>
      </w:r>
    </w:p>
    <w:p w:rsidR="00AD14AC" w:rsidRDefault="00AD14AC" w:rsidP="00AD14AC">
      <w:pPr>
        <w:numPr>
          <w:ilvl w:val="1"/>
          <w:numId w:val="34"/>
        </w:numPr>
        <w:spacing w:before="100" w:beforeAutospacing="1" w:after="100" w:afterAutospacing="1" w:line="240" w:lineRule="auto"/>
      </w:pPr>
      <w:r>
        <w:t>Employ software tools and analytics platforms to optimize generation, distribution, and consumption.</w:t>
      </w:r>
    </w:p>
    <w:p w:rsidR="00AD14AC" w:rsidRDefault="00AD14AC" w:rsidP="00AD14AC">
      <w:pPr>
        <w:pStyle w:val="NormalWeb"/>
        <w:numPr>
          <w:ilvl w:val="0"/>
          <w:numId w:val="34"/>
        </w:numPr>
      </w:pPr>
      <w:r>
        <w:rPr>
          <w:rStyle w:val="Strong"/>
        </w:rPr>
        <w:t>Develop Sustainable and Scalable Energy Strategies</w:t>
      </w:r>
    </w:p>
    <w:p w:rsidR="00AD14AC" w:rsidRDefault="00AD14AC" w:rsidP="00AD14AC">
      <w:pPr>
        <w:numPr>
          <w:ilvl w:val="1"/>
          <w:numId w:val="34"/>
        </w:numPr>
        <w:spacing w:before="100" w:beforeAutospacing="1" w:after="100" w:afterAutospacing="1" w:line="240" w:lineRule="auto"/>
      </w:pPr>
      <w:r>
        <w:t>Formulate energy solutions that align with sustainability goals, regulatory frameworks, and business objectives.</w:t>
      </w:r>
    </w:p>
    <w:p w:rsidR="00AD14AC" w:rsidRDefault="00AD14AC" w:rsidP="00AD14AC">
      <w:pPr>
        <w:spacing w:after="0"/>
      </w:pPr>
      <w:r>
        <w:lastRenderedPageBreak/>
        <w:pict>
          <v:rect id="_x0000_i1025" style="width:0;height:1.5pt" o:hralign="center" o:hrstd="t" o:hr="t" fillcolor="#a0a0a0" stroked="f"/>
        </w:pict>
      </w:r>
    </w:p>
    <w:p w:rsidR="00AD14AC" w:rsidRDefault="00AD14AC" w:rsidP="00AD14AC">
      <w:pPr>
        <w:pStyle w:val="Heading3"/>
      </w:pPr>
      <w:r>
        <w:rPr>
          <w:rStyle w:val="Strong"/>
          <w:b/>
          <w:bCs/>
        </w:rPr>
        <w:t>Course Structure</w:t>
      </w:r>
    </w:p>
    <w:p w:rsidR="00AD14AC" w:rsidRDefault="00AD14AC" w:rsidP="00AD14AC">
      <w:pPr>
        <w:pStyle w:val="Heading4"/>
      </w:pPr>
      <w:r>
        <w:rPr>
          <w:rStyle w:val="Strong"/>
          <w:b/>
          <w:bCs/>
        </w:rPr>
        <w:t>Module 1: Introduction to Energy Technology</w:t>
      </w:r>
    </w:p>
    <w:p w:rsidR="00AD14AC" w:rsidRDefault="00AD14AC" w:rsidP="00AD14AC">
      <w:pPr>
        <w:numPr>
          <w:ilvl w:val="0"/>
          <w:numId w:val="35"/>
        </w:numPr>
        <w:spacing w:before="100" w:beforeAutospacing="1" w:after="100" w:afterAutospacing="1" w:line="240" w:lineRule="auto"/>
      </w:pPr>
      <w:r>
        <w:rPr>
          <w:rStyle w:val="Strong"/>
        </w:rPr>
        <w:t>Objective</w:t>
      </w:r>
      <w:r>
        <w:t>: Provide a foundational understanding of how technology is reshaping global energy systems.</w:t>
      </w:r>
    </w:p>
    <w:p w:rsidR="00AD14AC" w:rsidRDefault="00AD14AC" w:rsidP="00AD14AC">
      <w:pPr>
        <w:numPr>
          <w:ilvl w:val="0"/>
          <w:numId w:val="35"/>
        </w:numPr>
        <w:spacing w:before="100" w:beforeAutospacing="1" w:after="100" w:afterAutospacing="1" w:line="240" w:lineRule="auto"/>
      </w:pPr>
      <w:r>
        <w:rPr>
          <w:rStyle w:val="Strong"/>
        </w:rPr>
        <w:t>Topics Covered</w:t>
      </w:r>
      <w:r>
        <w:t xml:space="preserve">: </w:t>
      </w:r>
    </w:p>
    <w:p w:rsidR="00AD14AC" w:rsidRDefault="00AD14AC" w:rsidP="00AD14AC">
      <w:pPr>
        <w:numPr>
          <w:ilvl w:val="1"/>
          <w:numId w:val="35"/>
        </w:numPr>
        <w:spacing w:before="100" w:beforeAutospacing="1" w:after="100" w:afterAutospacing="1" w:line="240" w:lineRule="auto"/>
      </w:pPr>
      <w:r>
        <w:t>Evolution of the energy sector: from centralized grids to distributed generation</w:t>
      </w:r>
    </w:p>
    <w:p w:rsidR="00AD14AC" w:rsidRDefault="00AD14AC" w:rsidP="00AD14AC">
      <w:pPr>
        <w:numPr>
          <w:ilvl w:val="1"/>
          <w:numId w:val="35"/>
        </w:numPr>
        <w:spacing w:before="100" w:beforeAutospacing="1" w:after="100" w:afterAutospacing="1" w:line="240" w:lineRule="auto"/>
      </w:pPr>
      <w:r>
        <w:t xml:space="preserve">Current drivers: climate change, </w:t>
      </w:r>
      <w:proofErr w:type="spellStart"/>
      <w:r>
        <w:t>decarbonization</w:t>
      </w:r>
      <w:proofErr w:type="spellEnd"/>
      <w:r>
        <w:t>, electrification, and policy mandates</w:t>
      </w:r>
    </w:p>
    <w:p w:rsidR="00AD14AC" w:rsidRDefault="00AD14AC" w:rsidP="00AD14AC">
      <w:pPr>
        <w:numPr>
          <w:ilvl w:val="1"/>
          <w:numId w:val="35"/>
        </w:numPr>
        <w:spacing w:before="100" w:beforeAutospacing="1" w:after="100" w:afterAutospacing="1" w:line="240" w:lineRule="auto"/>
      </w:pPr>
      <w:r>
        <w:t>Key players: utilities, IPPs (Independent Power Producers), technology startups, governments</w:t>
      </w:r>
    </w:p>
    <w:p w:rsidR="00AD14AC" w:rsidRDefault="00AD14AC" w:rsidP="00AD14AC">
      <w:pPr>
        <w:numPr>
          <w:ilvl w:val="0"/>
          <w:numId w:val="35"/>
        </w:numPr>
        <w:spacing w:before="100" w:beforeAutospacing="1" w:after="100" w:afterAutospacing="1" w:line="240" w:lineRule="auto"/>
      </w:pPr>
      <w:r>
        <w:rPr>
          <w:rStyle w:val="Strong"/>
        </w:rPr>
        <w:t>Activity</w:t>
      </w:r>
      <w:r>
        <w:t xml:space="preserve">: </w:t>
      </w:r>
    </w:p>
    <w:p w:rsidR="00AD14AC" w:rsidRDefault="00AD14AC" w:rsidP="00AD14AC">
      <w:pPr>
        <w:numPr>
          <w:ilvl w:val="1"/>
          <w:numId w:val="36"/>
        </w:numPr>
        <w:spacing w:before="100" w:beforeAutospacing="1" w:after="100" w:afterAutospacing="1" w:line="240" w:lineRule="auto"/>
      </w:pPr>
      <w:r>
        <w:rPr>
          <w:rStyle w:val="Strong"/>
        </w:rPr>
        <w:t>Case Study</w:t>
      </w:r>
      <w:r>
        <w:t>: Analyze a country or region that successfully integrated renewables into its energy mix, identifying challenges and successes.</w:t>
      </w:r>
    </w:p>
    <w:p w:rsidR="00AD14AC" w:rsidRDefault="00AD14AC" w:rsidP="00AD14AC">
      <w:pPr>
        <w:numPr>
          <w:ilvl w:val="0"/>
          <w:numId w:val="36"/>
        </w:numPr>
        <w:spacing w:before="100" w:beforeAutospacing="1" w:after="100" w:afterAutospacing="1" w:line="240" w:lineRule="auto"/>
      </w:pPr>
      <w:r>
        <w:rPr>
          <w:rStyle w:val="Strong"/>
        </w:rPr>
        <w:t>Assignment</w:t>
      </w:r>
      <w:r>
        <w:t xml:space="preserve">: </w:t>
      </w:r>
    </w:p>
    <w:p w:rsidR="00AD14AC" w:rsidRDefault="00AD14AC" w:rsidP="00AD14AC">
      <w:pPr>
        <w:numPr>
          <w:ilvl w:val="1"/>
          <w:numId w:val="36"/>
        </w:numPr>
        <w:spacing w:before="100" w:beforeAutospacing="1" w:after="100" w:afterAutospacing="1" w:line="240" w:lineRule="auto"/>
      </w:pPr>
      <w:proofErr w:type="spellStart"/>
      <w:r>
        <w:rPr>
          <w:rStyle w:val="Strong"/>
        </w:rPr>
        <w:t>EnergyTech</w:t>
      </w:r>
      <w:proofErr w:type="spellEnd"/>
      <w:r>
        <w:rPr>
          <w:rStyle w:val="Strong"/>
        </w:rPr>
        <w:t xml:space="preserve"> Landscape</w:t>
      </w:r>
      <w:r>
        <w:t>: Research two emerging energy technology startups or initiatives (e.g., advanced solar manufacturing, AI for grid optimization), evaluating their potential impact.</w:t>
      </w:r>
    </w:p>
    <w:p w:rsidR="00AD14AC" w:rsidRDefault="00AD14AC" w:rsidP="00AD14AC">
      <w:pPr>
        <w:spacing w:after="0"/>
      </w:pPr>
      <w:r>
        <w:pict>
          <v:rect id="_x0000_i1026" style="width:0;height:1.5pt" o:hralign="center" o:hrstd="t" o:hr="t" fillcolor="#a0a0a0" stroked="f"/>
        </w:pict>
      </w:r>
    </w:p>
    <w:p w:rsidR="00AD14AC" w:rsidRDefault="00AD14AC" w:rsidP="00AD14AC">
      <w:pPr>
        <w:pStyle w:val="Heading4"/>
      </w:pPr>
      <w:r>
        <w:rPr>
          <w:rStyle w:val="Strong"/>
          <w:b/>
          <w:bCs/>
        </w:rPr>
        <w:t>Module 2: Renewable Energy Systems</w:t>
      </w:r>
    </w:p>
    <w:p w:rsidR="00AD14AC" w:rsidRDefault="00AD14AC" w:rsidP="00AD14AC">
      <w:pPr>
        <w:numPr>
          <w:ilvl w:val="0"/>
          <w:numId w:val="37"/>
        </w:numPr>
        <w:spacing w:before="100" w:beforeAutospacing="1" w:after="100" w:afterAutospacing="1" w:line="240" w:lineRule="auto"/>
      </w:pPr>
      <w:r>
        <w:rPr>
          <w:rStyle w:val="Strong"/>
        </w:rPr>
        <w:t>Objective</w:t>
      </w:r>
      <w:r>
        <w:t>: Examine the technical and economic aspects of renewable energy, focusing on solar, wind, hydro, and biomass.</w:t>
      </w:r>
    </w:p>
    <w:p w:rsidR="00AD14AC" w:rsidRDefault="00AD14AC" w:rsidP="00AD14AC">
      <w:pPr>
        <w:numPr>
          <w:ilvl w:val="0"/>
          <w:numId w:val="37"/>
        </w:numPr>
        <w:spacing w:before="100" w:beforeAutospacing="1" w:after="100" w:afterAutospacing="1" w:line="240" w:lineRule="auto"/>
      </w:pPr>
      <w:r>
        <w:rPr>
          <w:rStyle w:val="Strong"/>
        </w:rPr>
        <w:t>Topics Covered</w:t>
      </w:r>
      <w:r>
        <w:t xml:space="preserve">: </w:t>
      </w:r>
    </w:p>
    <w:p w:rsidR="00AD14AC" w:rsidRDefault="00AD14AC" w:rsidP="00AD14AC">
      <w:pPr>
        <w:numPr>
          <w:ilvl w:val="1"/>
          <w:numId w:val="37"/>
        </w:numPr>
        <w:spacing w:before="100" w:beforeAutospacing="1" w:after="100" w:afterAutospacing="1" w:line="240" w:lineRule="auto"/>
      </w:pPr>
      <w:r>
        <w:t>Photovoltaic (PV) technology, wind turbine design, and hydroelectric fundamentals</w:t>
      </w:r>
    </w:p>
    <w:p w:rsidR="00AD14AC" w:rsidRDefault="00AD14AC" w:rsidP="00AD14AC">
      <w:pPr>
        <w:numPr>
          <w:ilvl w:val="1"/>
          <w:numId w:val="37"/>
        </w:numPr>
        <w:spacing w:before="100" w:beforeAutospacing="1" w:after="100" w:afterAutospacing="1" w:line="240" w:lineRule="auto"/>
      </w:pPr>
      <w:proofErr w:type="spellStart"/>
      <w:r>
        <w:t>Levelized</w:t>
      </w:r>
      <w:proofErr w:type="spellEnd"/>
      <w:r>
        <w:t xml:space="preserve"> cost of energy (LCOE) comparisons and capacity factors</w:t>
      </w:r>
    </w:p>
    <w:p w:rsidR="00AD14AC" w:rsidRDefault="00AD14AC" w:rsidP="00AD14AC">
      <w:pPr>
        <w:numPr>
          <w:ilvl w:val="1"/>
          <w:numId w:val="37"/>
        </w:numPr>
        <w:spacing w:before="100" w:beforeAutospacing="1" w:after="100" w:afterAutospacing="1" w:line="240" w:lineRule="auto"/>
      </w:pPr>
      <w:r>
        <w:t>Integration issues (intermittency, grid stability) and solutions (hybrid systems, energy storage)</w:t>
      </w:r>
    </w:p>
    <w:p w:rsidR="00AD14AC" w:rsidRDefault="00AD14AC" w:rsidP="00AD14AC">
      <w:pPr>
        <w:numPr>
          <w:ilvl w:val="0"/>
          <w:numId w:val="37"/>
        </w:numPr>
        <w:spacing w:before="100" w:beforeAutospacing="1" w:after="100" w:afterAutospacing="1" w:line="240" w:lineRule="auto"/>
      </w:pPr>
      <w:r>
        <w:rPr>
          <w:rStyle w:val="Strong"/>
        </w:rPr>
        <w:t>Activity</w:t>
      </w:r>
      <w:r>
        <w:t xml:space="preserve">: </w:t>
      </w:r>
    </w:p>
    <w:p w:rsidR="00AD14AC" w:rsidRDefault="00AD14AC" w:rsidP="00AD14AC">
      <w:pPr>
        <w:numPr>
          <w:ilvl w:val="1"/>
          <w:numId w:val="38"/>
        </w:numPr>
        <w:spacing w:before="100" w:beforeAutospacing="1" w:after="100" w:afterAutospacing="1" w:line="240" w:lineRule="auto"/>
      </w:pPr>
      <w:r>
        <w:rPr>
          <w:rStyle w:val="Strong"/>
        </w:rPr>
        <w:t>Workshop</w:t>
      </w:r>
      <w:r>
        <w:t>: Calculate basic power outputs for a small solar array and wind turbine setup; discuss feasibility and ROI.</w:t>
      </w:r>
    </w:p>
    <w:p w:rsidR="00AD14AC" w:rsidRDefault="00AD14AC" w:rsidP="00AD14AC">
      <w:pPr>
        <w:numPr>
          <w:ilvl w:val="0"/>
          <w:numId w:val="38"/>
        </w:numPr>
        <w:spacing w:before="100" w:beforeAutospacing="1" w:after="100" w:afterAutospacing="1" w:line="240" w:lineRule="auto"/>
      </w:pPr>
      <w:r>
        <w:rPr>
          <w:rStyle w:val="Strong"/>
        </w:rPr>
        <w:t>Assignment</w:t>
      </w:r>
      <w:r>
        <w:t xml:space="preserve">: </w:t>
      </w:r>
    </w:p>
    <w:p w:rsidR="00AD14AC" w:rsidRDefault="00AD14AC" w:rsidP="00AD14AC">
      <w:pPr>
        <w:numPr>
          <w:ilvl w:val="1"/>
          <w:numId w:val="38"/>
        </w:numPr>
        <w:spacing w:before="100" w:beforeAutospacing="1" w:after="100" w:afterAutospacing="1" w:line="240" w:lineRule="auto"/>
      </w:pPr>
      <w:r>
        <w:rPr>
          <w:rStyle w:val="Strong"/>
        </w:rPr>
        <w:t>Renewable Project Proposal</w:t>
      </w:r>
      <w:r>
        <w:t>: Outline a small-scale renewable power project (e.g., a community solar farm), detailing site considerations, expected production, and financials.</w:t>
      </w:r>
    </w:p>
    <w:p w:rsidR="00AD14AC" w:rsidRDefault="00AD14AC" w:rsidP="00AD14AC">
      <w:pPr>
        <w:spacing w:after="0"/>
      </w:pPr>
      <w:r>
        <w:lastRenderedPageBreak/>
        <w:pict>
          <v:rect id="_x0000_i1027" style="width:0;height:1.5pt" o:hralign="center" o:hrstd="t" o:hr="t" fillcolor="#a0a0a0" stroked="f"/>
        </w:pict>
      </w:r>
    </w:p>
    <w:p w:rsidR="00AD14AC" w:rsidRDefault="00AD14AC" w:rsidP="00AD14AC">
      <w:pPr>
        <w:pStyle w:val="Heading4"/>
      </w:pPr>
      <w:r>
        <w:rPr>
          <w:rStyle w:val="Strong"/>
          <w:b/>
          <w:bCs/>
        </w:rPr>
        <w:t>Module 3: Smart Grids and Energy Storage</w:t>
      </w:r>
    </w:p>
    <w:p w:rsidR="00AD14AC" w:rsidRDefault="00AD14AC" w:rsidP="00AD14AC">
      <w:pPr>
        <w:numPr>
          <w:ilvl w:val="0"/>
          <w:numId w:val="39"/>
        </w:numPr>
        <w:spacing w:before="100" w:beforeAutospacing="1" w:after="100" w:afterAutospacing="1" w:line="240" w:lineRule="auto"/>
      </w:pPr>
      <w:r>
        <w:rPr>
          <w:rStyle w:val="Strong"/>
        </w:rPr>
        <w:t>Objective</w:t>
      </w:r>
      <w:r>
        <w:t xml:space="preserve">: Understand how digitalization, </w:t>
      </w:r>
      <w:proofErr w:type="spellStart"/>
      <w:r>
        <w:t>IoT</w:t>
      </w:r>
      <w:proofErr w:type="spellEnd"/>
      <w:r>
        <w:t>, and storage solutions address grid challenges and enable flexible, resilient energy systems.</w:t>
      </w:r>
    </w:p>
    <w:p w:rsidR="00AD14AC" w:rsidRDefault="00AD14AC" w:rsidP="00AD14AC">
      <w:pPr>
        <w:numPr>
          <w:ilvl w:val="0"/>
          <w:numId w:val="39"/>
        </w:numPr>
        <w:spacing w:before="100" w:beforeAutospacing="1" w:after="100" w:afterAutospacing="1" w:line="240" w:lineRule="auto"/>
      </w:pPr>
      <w:r>
        <w:rPr>
          <w:rStyle w:val="Strong"/>
        </w:rPr>
        <w:t>Topics Covered</w:t>
      </w:r>
      <w:r>
        <w:t xml:space="preserve">: </w:t>
      </w:r>
    </w:p>
    <w:p w:rsidR="00AD14AC" w:rsidRDefault="00AD14AC" w:rsidP="00AD14AC">
      <w:pPr>
        <w:numPr>
          <w:ilvl w:val="1"/>
          <w:numId w:val="39"/>
        </w:numPr>
        <w:spacing w:before="100" w:beforeAutospacing="1" w:after="100" w:afterAutospacing="1" w:line="240" w:lineRule="auto"/>
      </w:pPr>
      <w:r>
        <w:t>Smart grid architecture: sensors, communication networks, demand response</w:t>
      </w:r>
    </w:p>
    <w:p w:rsidR="00AD14AC" w:rsidRDefault="00AD14AC" w:rsidP="00AD14AC">
      <w:pPr>
        <w:numPr>
          <w:ilvl w:val="1"/>
          <w:numId w:val="39"/>
        </w:numPr>
        <w:spacing w:before="100" w:beforeAutospacing="1" w:after="100" w:afterAutospacing="1" w:line="240" w:lineRule="auto"/>
      </w:pPr>
      <w:r>
        <w:t>Battery storage technologies (lithium-ion, flow batteries), pumped hydro, and emerging storage methods (hydrogen)</w:t>
      </w:r>
    </w:p>
    <w:p w:rsidR="00AD14AC" w:rsidRDefault="00AD14AC" w:rsidP="00AD14AC">
      <w:pPr>
        <w:numPr>
          <w:ilvl w:val="1"/>
          <w:numId w:val="39"/>
        </w:numPr>
        <w:spacing w:before="100" w:beforeAutospacing="1" w:after="100" w:afterAutospacing="1" w:line="240" w:lineRule="auto"/>
      </w:pPr>
      <w:r>
        <w:t>Virtual power plants (VPP) and distributed energy resource (DER) management</w:t>
      </w:r>
    </w:p>
    <w:p w:rsidR="00AD14AC" w:rsidRDefault="00AD14AC" w:rsidP="00AD14AC">
      <w:pPr>
        <w:numPr>
          <w:ilvl w:val="0"/>
          <w:numId w:val="39"/>
        </w:numPr>
        <w:spacing w:before="100" w:beforeAutospacing="1" w:after="100" w:afterAutospacing="1" w:line="240" w:lineRule="auto"/>
      </w:pPr>
      <w:r>
        <w:rPr>
          <w:rStyle w:val="Strong"/>
        </w:rPr>
        <w:t>Activity</w:t>
      </w:r>
      <w:r>
        <w:t xml:space="preserve">: </w:t>
      </w:r>
    </w:p>
    <w:p w:rsidR="00AD14AC" w:rsidRDefault="00AD14AC" w:rsidP="00AD14AC">
      <w:pPr>
        <w:numPr>
          <w:ilvl w:val="1"/>
          <w:numId w:val="40"/>
        </w:numPr>
        <w:spacing w:before="100" w:beforeAutospacing="1" w:after="100" w:afterAutospacing="1" w:line="240" w:lineRule="auto"/>
      </w:pPr>
      <w:r>
        <w:rPr>
          <w:rStyle w:val="Strong"/>
        </w:rPr>
        <w:t>Hands-On Demo</w:t>
      </w:r>
      <w:r>
        <w:t>: Use a basic simulation or software tool to model grid behavior, incorporating variable renewable inputs and battery storage dispatch.</w:t>
      </w:r>
    </w:p>
    <w:p w:rsidR="00AD14AC" w:rsidRDefault="00AD14AC" w:rsidP="00AD14AC">
      <w:pPr>
        <w:numPr>
          <w:ilvl w:val="0"/>
          <w:numId w:val="40"/>
        </w:numPr>
        <w:spacing w:before="100" w:beforeAutospacing="1" w:after="100" w:afterAutospacing="1" w:line="240" w:lineRule="auto"/>
      </w:pPr>
      <w:r>
        <w:rPr>
          <w:rStyle w:val="Strong"/>
        </w:rPr>
        <w:t>Assignment</w:t>
      </w:r>
      <w:r>
        <w:t xml:space="preserve">: </w:t>
      </w:r>
    </w:p>
    <w:p w:rsidR="00AD14AC" w:rsidRDefault="00AD14AC" w:rsidP="00AD14AC">
      <w:pPr>
        <w:numPr>
          <w:ilvl w:val="1"/>
          <w:numId w:val="40"/>
        </w:numPr>
        <w:spacing w:before="100" w:beforeAutospacing="1" w:after="100" w:afterAutospacing="1" w:line="240" w:lineRule="auto"/>
      </w:pPr>
      <w:r>
        <w:rPr>
          <w:rStyle w:val="Strong"/>
        </w:rPr>
        <w:t>Smart Grid Plan</w:t>
      </w:r>
      <w:r>
        <w:t>: Draft a high-level design for a regional utility implementing demand response and battery storage to manage peak loads.</w:t>
      </w:r>
    </w:p>
    <w:p w:rsidR="00AD14AC" w:rsidRDefault="00AD14AC" w:rsidP="00AD14AC">
      <w:pPr>
        <w:spacing w:after="0"/>
      </w:pPr>
      <w:r>
        <w:pict>
          <v:rect id="_x0000_i1028" style="width:0;height:1.5pt" o:hralign="center" o:hrstd="t" o:hr="t" fillcolor="#a0a0a0" stroked="f"/>
        </w:pict>
      </w:r>
    </w:p>
    <w:p w:rsidR="00AD14AC" w:rsidRDefault="00AD14AC" w:rsidP="00AD14AC">
      <w:pPr>
        <w:pStyle w:val="Heading4"/>
      </w:pPr>
      <w:r>
        <w:rPr>
          <w:rStyle w:val="Strong"/>
          <w:b/>
          <w:bCs/>
        </w:rPr>
        <w:t>Module 4: Data Analytics and Digital Tools in Energy</w:t>
      </w:r>
    </w:p>
    <w:p w:rsidR="00AD14AC" w:rsidRDefault="00AD14AC" w:rsidP="00AD14AC">
      <w:pPr>
        <w:numPr>
          <w:ilvl w:val="0"/>
          <w:numId w:val="41"/>
        </w:numPr>
        <w:spacing w:before="100" w:beforeAutospacing="1" w:after="100" w:afterAutospacing="1" w:line="240" w:lineRule="auto"/>
      </w:pPr>
      <w:r>
        <w:rPr>
          <w:rStyle w:val="Strong"/>
        </w:rPr>
        <w:t>Objective</w:t>
      </w:r>
      <w:r>
        <w:t>: Learn how advanced software, AI, and data-driven insights optimize energy production, distribution, and consumption.</w:t>
      </w:r>
    </w:p>
    <w:p w:rsidR="00AD14AC" w:rsidRDefault="00AD14AC" w:rsidP="00AD14AC">
      <w:pPr>
        <w:numPr>
          <w:ilvl w:val="0"/>
          <w:numId w:val="41"/>
        </w:numPr>
        <w:spacing w:before="100" w:beforeAutospacing="1" w:after="100" w:afterAutospacing="1" w:line="240" w:lineRule="auto"/>
      </w:pPr>
      <w:r>
        <w:rPr>
          <w:rStyle w:val="Strong"/>
        </w:rPr>
        <w:t>Topics Covered</w:t>
      </w:r>
      <w:r>
        <w:t xml:space="preserve">: </w:t>
      </w:r>
    </w:p>
    <w:p w:rsidR="00AD14AC" w:rsidRDefault="00AD14AC" w:rsidP="00AD14AC">
      <w:pPr>
        <w:numPr>
          <w:ilvl w:val="1"/>
          <w:numId w:val="41"/>
        </w:numPr>
        <w:spacing w:before="100" w:beforeAutospacing="1" w:after="100" w:afterAutospacing="1" w:line="240" w:lineRule="auto"/>
      </w:pPr>
      <w:r>
        <w:t>SCADA (Supervisory Control and Data Acquisition) systems and real-time monitoring</w:t>
      </w:r>
    </w:p>
    <w:p w:rsidR="00AD14AC" w:rsidRDefault="00AD14AC" w:rsidP="00AD14AC">
      <w:pPr>
        <w:numPr>
          <w:ilvl w:val="1"/>
          <w:numId w:val="41"/>
        </w:numPr>
        <w:spacing w:before="100" w:beforeAutospacing="1" w:after="100" w:afterAutospacing="1" w:line="240" w:lineRule="auto"/>
      </w:pPr>
      <w:r>
        <w:t>Predictive maintenance using AI (e.g., failure detection for turbines or transformers)</w:t>
      </w:r>
    </w:p>
    <w:p w:rsidR="00AD14AC" w:rsidRDefault="00AD14AC" w:rsidP="00AD14AC">
      <w:pPr>
        <w:numPr>
          <w:ilvl w:val="1"/>
          <w:numId w:val="41"/>
        </w:numPr>
        <w:spacing w:before="100" w:beforeAutospacing="1" w:after="100" w:afterAutospacing="1" w:line="240" w:lineRule="auto"/>
      </w:pPr>
      <w:r>
        <w:t xml:space="preserve">Energy management systems (EMS), building automation, and </w:t>
      </w:r>
      <w:proofErr w:type="spellStart"/>
      <w:r>
        <w:t>IoT</w:t>
      </w:r>
      <w:proofErr w:type="spellEnd"/>
      <w:r>
        <w:t xml:space="preserve"> sensors</w:t>
      </w:r>
    </w:p>
    <w:p w:rsidR="00AD14AC" w:rsidRDefault="00AD14AC" w:rsidP="00AD14AC">
      <w:pPr>
        <w:numPr>
          <w:ilvl w:val="0"/>
          <w:numId w:val="41"/>
        </w:numPr>
        <w:spacing w:before="100" w:beforeAutospacing="1" w:after="100" w:afterAutospacing="1" w:line="240" w:lineRule="auto"/>
      </w:pPr>
      <w:r>
        <w:rPr>
          <w:rStyle w:val="Strong"/>
        </w:rPr>
        <w:t>Activity</w:t>
      </w:r>
      <w:r>
        <w:t xml:space="preserve">: </w:t>
      </w:r>
    </w:p>
    <w:p w:rsidR="00AD14AC" w:rsidRDefault="00AD14AC" w:rsidP="00AD14AC">
      <w:pPr>
        <w:numPr>
          <w:ilvl w:val="1"/>
          <w:numId w:val="42"/>
        </w:numPr>
        <w:spacing w:before="100" w:beforeAutospacing="1" w:after="100" w:afterAutospacing="1" w:line="240" w:lineRule="auto"/>
      </w:pPr>
      <w:r>
        <w:rPr>
          <w:rStyle w:val="Strong"/>
        </w:rPr>
        <w:t>Lab</w:t>
      </w:r>
      <w:r>
        <w:t>: Explore a simplified data analytics platform or dashboard that tracks energy production, detecting anomalies or inefficiencies.</w:t>
      </w:r>
    </w:p>
    <w:p w:rsidR="00AD14AC" w:rsidRDefault="00AD14AC" w:rsidP="00AD14AC">
      <w:pPr>
        <w:numPr>
          <w:ilvl w:val="0"/>
          <w:numId w:val="42"/>
        </w:numPr>
        <w:spacing w:before="100" w:beforeAutospacing="1" w:after="100" w:afterAutospacing="1" w:line="240" w:lineRule="auto"/>
      </w:pPr>
      <w:r>
        <w:rPr>
          <w:rStyle w:val="Strong"/>
        </w:rPr>
        <w:t>Assignment</w:t>
      </w:r>
      <w:r>
        <w:t xml:space="preserve">: </w:t>
      </w:r>
    </w:p>
    <w:p w:rsidR="00AD14AC" w:rsidRDefault="00AD14AC" w:rsidP="00AD14AC">
      <w:pPr>
        <w:numPr>
          <w:ilvl w:val="1"/>
          <w:numId w:val="42"/>
        </w:numPr>
        <w:spacing w:before="100" w:beforeAutospacing="1" w:after="100" w:afterAutospacing="1" w:line="240" w:lineRule="auto"/>
      </w:pPr>
      <w:r>
        <w:rPr>
          <w:rStyle w:val="Strong"/>
        </w:rPr>
        <w:t>Data-Driven Efficiency Plan</w:t>
      </w:r>
      <w:r>
        <w:t xml:space="preserve">: Propose how a manufacturing facility could use </w:t>
      </w:r>
      <w:proofErr w:type="spellStart"/>
      <w:r>
        <w:t>IoT</w:t>
      </w:r>
      <w:proofErr w:type="spellEnd"/>
      <w:r>
        <w:t xml:space="preserve"> sensors and analytics to reduce energy consumption and costs.</w:t>
      </w:r>
    </w:p>
    <w:p w:rsidR="00AD14AC" w:rsidRDefault="00AD14AC" w:rsidP="00AD14AC">
      <w:pPr>
        <w:spacing w:after="0"/>
      </w:pPr>
      <w:r>
        <w:pict>
          <v:rect id="_x0000_i1029" style="width:0;height:1.5pt" o:hralign="center" o:hrstd="t" o:hr="t" fillcolor="#a0a0a0" stroked="f"/>
        </w:pict>
      </w:r>
    </w:p>
    <w:p w:rsidR="00AD14AC" w:rsidRDefault="00AD14AC" w:rsidP="00AD14AC">
      <w:pPr>
        <w:pStyle w:val="Heading4"/>
      </w:pPr>
      <w:r>
        <w:rPr>
          <w:rStyle w:val="Strong"/>
          <w:b/>
          <w:bCs/>
        </w:rPr>
        <w:lastRenderedPageBreak/>
        <w:t>Module 5: Policy, Regulation, and Sustainability</w:t>
      </w:r>
    </w:p>
    <w:p w:rsidR="00AD14AC" w:rsidRDefault="00AD14AC" w:rsidP="00AD14AC">
      <w:pPr>
        <w:numPr>
          <w:ilvl w:val="0"/>
          <w:numId w:val="43"/>
        </w:numPr>
        <w:spacing w:before="100" w:beforeAutospacing="1" w:after="100" w:afterAutospacing="1" w:line="240" w:lineRule="auto"/>
      </w:pPr>
      <w:r>
        <w:rPr>
          <w:rStyle w:val="Strong"/>
        </w:rPr>
        <w:t>Objective</w:t>
      </w:r>
      <w:r>
        <w:t xml:space="preserve">: Address the role of government policies, regulatory frameworks, and sustainability targets in shaping </w:t>
      </w:r>
      <w:proofErr w:type="spellStart"/>
      <w:r>
        <w:t>EnergyTech</w:t>
      </w:r>
      <w:proofErr w:type="spellEnd"/>
      <w:r>
        <w:t xml:space="preserve"> initiatives.</w:t>
      </w:r>
    </w:p>
    <w:p w:rsidR="00AD14AC" w:rsidRDefault="00AD14AC" w:rsidP="00AD14AC">
      <w:pPr>
        <w:numPr>
          <w:ilvl w:val="0"/>
          <w:numId w:val="43"/>
        </w:numPr>
        <w:spacing w:before="100" w:beforeAutospacing="1" w:after="100" w:afterAutospacing="1" w:line="240" w:lineRule="auto"/>
      </w:pPr>
      <w:r>
        <w:rPr>
          <w:rStyle w:val="Strong"/>
        </w:rPr>
        <w:t>Topics Covered</w:t>
      </w:r>
      <w:r>
        <w:t xml:space="preserve">: </w:t>
      </w:r>
    </w:p>
    <w:p w:rsidR="00AD14AC" w:rsidRDefault="00AD14AC" w:rsidP="00AD14AC">
      <w:pPr>
        <w:numPr>
          <w:ilvl w:val="1"/>
          <w:numId w:val="43"/>
        </w:numPr>
        <w:spacing w:before="100" w:beforeAutospacing="1" w:after="100" w:afterAutospacing="1" w:line="240" w:lineRule="auto"/>
      </w:pPr>
      <w:r>
        <w:t>International climate agreements (Paris Agreement), carbon pricing, and incentives</w:t>
      </w:r>
    </w:p>
    <w:p w:rsidR="00AD14AC" w:rsidRDefault="00AD14AC" w:rsidP="00AD14AC">
      <w:pPr>
        <w:numPr>
          <w:ilvl w:val="1"/>
          <w:numId w:val="43"/>
        </w:numPr>
        <w:spacing w:before="100" w:beforeAutospacing="1" w:after="100" w:afterAutospacing="1" w:line="240" w:lineRule="auto"/>
      </w:pPr>
      <w:r>
        <w:t>Regulatory bodies and permitting processes for energy infrastructure</w:t>
      </w:r>
    </w:p>
    <w:p w:rsidR="00AD14AC" w:rsidRDefault="00AD14AC" w:rsidP="00AD14AC">
      <w:pPr>
        <w:numPr>
          <w:ilvl w:val="1"/>
          <w:numId w:val="43"/>
        </w:numPr>
        <w:spacing w:before="100" w:beforeAutospacing="1" w:after="100" w:afterAutospacing="1" w:line="240" w:lineRule="auto"/>
      </w:pPr>
      <w:r>
        <w:t>Corporate sustainability goals (ESG metrics) and reporting standards</w:t>
      </w:r>
    </w:p>
    <w:p w:rsidR="00AD14AC" w:rsidRDefault="00AD14AC" w:rsidP="00AD14AC">
      <w:pPr>
        <w:numPr>
          <w:ilvl w:val="0"/>
          <w:numId w:val="43"/>
        </w:numPr>
        <w:spacing w:before="100" w:beforeAutospacing="1" w:after="100" w:afterAutospacing="1" w:line="240" w:lineRule="auto"/>
      </w:pPr>
      <w:r>
        <w:rPr>
          <w:rStyle w:val="Strong"/>
        </w:rPr>
        <w:t>Activity</w:t>
      </w:r>
      <w:r>
        <w:t xml:space="preserve">: </w:t>
      </w:r>
    </w:p>
    <w:p w:rsidR="00AD14AC" w:rsidRDefault="00AD14AC" w:rsidP="00AD14AC">
      <w:pPr>
        <w:numPr>
          <w:ilvl w:val="1"/>
          <w:numId w:val="44"/>
        </w:numPr>
        <w:spacing w:before="100" w:beforeAutospacing="1" w:after="100" w:afterAutospacing="1" w:line="240" w:lineRule="auto"/>
      </w:pPr>
      <w:r>
        <w:rPr>
          <w:rStyle w:val="Strong"/>
        </w:rPr>
        <w:t>Roundtable Discussion</w:t>
      </w:r>
      <w:r>
        <w:t>: Debate how policy and market signals either foster or hinder investments in clean energy tech.</w:t>
      </w:r>
    </w:p>
    <w:p w:rsidR="00AD14AC" w:rsidRDefault="00AD14AC" w:rsidP="00AD14AC">
      <w:pPr>
        <w:numPr>
          <w:ilvl w:val="0"/>
          <w:numId w:val="44"/>
        </w:numPr>
        <w:spacing w:before="100" w:beforeAutospacing="1" w:after="100" w:afterAutospacing="1" w:line="240" w:lineRule="auto"/>
      </w:pPr>
      <w:r>
        <w:rPr>
          <w:rStyle w:val="Strong"/>
        </w:rPr>
        <w:t>Assignment</w:t>
      </w:r>
      <w:r>
        <w:t xml:space="preserve">: </w:t>
      </w:r>
    </w:p>
    <w:p w:rsidR="00AD14AC" w:rsidRDefault="00AD14AC" w:rsidP="00AD14AC">
      <w:pPr>
        <w:numPr>
          <w:ilvl w:val="1"/>
          <w:numId w:val="44"/>
        </w:numPr>
        <w:spacing w:before="100" w:beforeAutospacing="1" w:after="100" w:afterAutospacing="1" w:line="240" w:lineRule="auto"/>
      </w:pPr>
      <w:r>
        <w:rPr>
          <w:rStyle w:val="Strong"/>
        </w:rPr>
        <w:t>Regulatory Roadmap</w:t>
      </w:r>
      <w:r>
        <w:t>: Develop a brief outline of key regulations a solar or wind project would need to comply with in a chosen region, identifying challenges and possible incentives.</w:t>
      </w:r>
    </w:p>
    <w:p w:rsidR="00AD14AC" w:rsidRDefault="00AD14AC" w:rsidP="00AD14AC">
      <w:pPr>
        <w:spacing w:after="0"/>
      </w:pPr>
      <w:r>
        <w:pict>
          <v:rect id="_x0000_i1030" style="width:0;height:1.5pt" o:hralign="center" o:hrstd="t" o:hr="t" fillcolor="#a0a0a0" stroked="f"/>
        </w:pict>
      </w:r>
    </w:p>
    <w:p w:rsidR="00AD14AC" w:rsidRDefault="00AD14AC" w:rsidP="00AD14AC">
      <w:pPr>
        <w:pStyle w:val="Heading4"/>
      </w:pPr>
      <w:r>
        <w:rPr>
          <w:rStyle w:val="Strong"/>
          <w:b/>
          <w:bCs/>
        </w:rPr>
        <w:t>Module 6: Emerging Trends and Future Directions</w:t>
      </w:r>
    </w:p>
    <w:p w:rsidR="00AD14AC" w:rsidRDefault="00AD14AC" w:rsidP="00AD14AC">
      <w:pPr>
        <w:numPr>
          <w:ilvl w:val="0"/>
          <w:numId w:val="45"/>
        </w:numPr>
        <w:spacing w:before="100" w:beforeAutospacing="1" w:after="100" w:afterAutospacing="1" w:line="240" w:lineRule="auto"/>
      </w:pPr>
      <w:r>
        <w:rPr>
          <w:rStyle w:val="Strong"/>
        </w:rPr>
        <w:t>Objective</w:t>
      </w:r>
      <w:r>
        <w:t xml:space="preserve">: Keep pace with transformative developments, such as hydrogen economy, </w:t>
      </w:r>
      <w:proofErr w:type="spellStart"/>
      <w:r>
        <w:t>microgrids</w:t>
      </w:r>
      <w:proofErr w:type="spellEnd"/>
      <w:r>
        <w:t>, carbon capture, and digital twins.</w:t>
      </w:r>
    </w:p>
    <w:p w:rsidR="00AD14AC" w:rsidRDefault="00AD14AC" w:rsidP="00AD14AC">
      <w:pPr>
        <w:numPr>
          <w:ilvl w:val="0"/>
          <w:numId w:val="45"/>
        </w:numPr>
        <w:spacing w:before="100" w:beforeAutospacing="1" w:after="100" w:afterAutospacing="1" w:line="240" w:lineRule="auto"/>
      </w:pPr>
      <w:r>
        <w:rPr>
          <w:rStyle w:val="Strong"/>
        </w:rPr>
        <w:t>Topics Covered</w:t>
      </w:r>
      <w:r>
        <w:t xml:space="preserve">: </w:t>
      </w:r>
    </w:p>
    <w:p w:rsidR="00AD14AC" w:rsidRDefault="00AD14AC" w:rsidP="00AD14AC">
      <w:pPr>
        <w:numPr>
          <w:ilvl w:val="1"/>
          <w:numId w:val="45"/>
        </w:numPr>
        <w:spacing w:before="100" w:beforeAutospacing="1" w:after="100" w:afterAutospacing="1" w:line="240" w:lineRule="auto"/>
      </w:pPr>
      <w:r>
        <w:t>Hydrogen production (electrolysis) and fuel cells</w:t>
      </w:r>
    </w:p>
    <w:p w:rsidR="00AD14AC" w:rsidRDefault="00AD14AC" w:rsidP="00AD14AC">
      <w:pPr>
        <w:numPr>
          <w:ilvl w:val="1"/>
          <w:numId w:val="45"/>
        </w:numPr>
        <w:spacing w:before="100" w:beforeAutospacing="1" w:after="100" w:afterAutospacing="1" w:line="240" w:lineRule="auto"/>
      </w:pPr>
      <w:proofErr w:type="spellStart"/>
      <w:r>
        <w:t>Microgrids</w:t>
      </w:r>
      <w:proofErr w:type="spellEnd"/>
      <w:r>
        <w:t xml:space="preserve"> and community energy systems</w:t>
      </w:r>
    </w:p>
    <w:p w:rsidR="00AD14AC" w:rsidRDefault="00AD14AC" w:rsidP="00AD14AC">
      <w:pPr>
        <w:numPr>
          <w:ilvl w:val="1"/>
          <w:numId w:val="45"/>
        </w:numPr>
        <w:spacing w:before="100" w:beforeAutospacing="1" w:after="100" w:afterAutospacing="1" w:line="240" w:lineRule="auto"/>
      </w:pPr>
      <w:r>
        <w:t>Carbon capture, utilization, and storage (CCUS) technologies</w:t>
      </w:r>
    </w:p>
    <w:p w:rsidR="00AD14AC" w:rsidRDefault="00AD14AC" w:rsidP="00AD14AC">
      <w:pPr>
        <w:numPr>
          <w:ilvl w:val="1"/>
          <w:numId w:val="45"/>
        </w:numPr>
        <w:spacing w:before="100" w:beforeAutospacing="1" w:after="100" w:afterAutospacing="1" w:line="240" w:lineRule="auto"/>
      </w:pPr>
      <w:r>
        <w:t>Digital twin simulations for infrastructure planning</w:t>
      </w:r>
    </w:p>
    <w:p w:rsidR="00AD14AC" w:rsidRDefault="00AD14AC" w:rsidP="00AD14AC">
      <w:pPr>
        <w:numPr>
          <w:ilvl w:val="0"/>
          <w:numId w:val="45"/>
        </w:numPr>
        <w:spacing w:before="100" w:beforeAutospacing="1" w:after="100" w:afterAutospacing="1" w:line="240" w:lineRule="auto"/>
      </w:pPr>
      <w:r>
        <w:rPr>
          <w:rStyle w:val="Strong"/>
        </w:rPr>
        <w:t>Activity</w:t>
      </w:r>
      <w:r>
        <w:t xml:space="preserve">: </w:t>
      </w:r>
    </w:p>
    <w:p w:rsidR="00AD14AC" w:rsidRDefault="00AD14AC" w:rsidP="00AD14AC">
      <w:pPr>
        <w:numPr>
          <w:ilvl w:val="1"/>
          <w:numId w:val="46"/>
        </w:numPr>
        <w:spacing w:before="100" w:beforeAutospacing="1" w:after="100" w:afterAutospacing="1" w:line="240" w:lineRule="auto"/>
      </w:pPr>
      <w:r>
        <w:rPr>
          <w:rStyle w:val="Strong"/>
        </w:rPr>
        <w:t>Future Scenarios Exercise</w:t>
      </w:r>
      <w:r>
        <w:t xml:space="preserve">: Predict how a regional grid might evolve over the next 10–15 years with advanced </w:t>
      </w:r>
      <w:proofErr w:type="spellStart"/>
      <w:r>
        <w:t>EnergyTech</w:t>
      </w:r>
      <w:proofErr w:type="spellEnd"/>
      <w:r>
        <w:t xml:space="preserve"> adoption.</w:t>
      </w:r>
    </w:p>
    <w:p w:rsidR="00AD14AC" w:rsidRDefault="00AD14AC" w:rsidP="00AD14AC">
      <w:pPr>
        <w:numPr>
          <w:ilvl w:val="0"/>
          <w:numId w:val="46"/>
        </w:numPr>
        <w:spacing w:before="100" w:beforeAutospacing="1" w:after="100" w:afterAutospacing="1" w:line="240" w:lineRule="auto"/>
      </w:pPr>
      <w:r>
        <w:rPr>
          <w:rStyle w:val="Strong"/>
        </w:rPr>
        <w:t>Assignment</w:t>
      </w:r>
      <w:r>
        <w:t xml:space="preserve">: </w:t>
      </w:r>
    </w:p>
    <w:p w:rsidR="00AD14AC" w:rsidRDefault="00AD14AC" w:rsidP="00AD14AC">
      <w:pPr>
        <w:numPr>
          <w:ilvl w:val="1"/>
          <w:numId w:val="46"/>
        </w:numPr>
        <w:spacing w:before="100" w:beforeAutospacing="1" w:after="100" w:afterAutospacing="1" w:line="240" w:lineRule="auto"/>
      </w:pPr>
      <w:r>
        <w:rPr>
          <w:rStyle w:val="Strong"/>
        </w:rPr>
        <w:t>Trend Analysis Report</w:t>
      </w:r>
      <w:r>
        <w:t>: Focus on one emerging technology (e.g., carbon capture or hydrogen fuel cells) and evaluate its potential scale, costs, and environmental impact.</w:t>
      </w:r>
    </w:p>
    <w:p w:rsidR="00AD14AC" w:rsidRDefault="00AD14AC" w:rsidP="00AD14AC">
      <w:pPr>
        <w:spacing w:after="0"/>
      </w:pPr>
      <w:r>
        <w:pict>
          <v:rect id="_x0000_i1031" style="width:0;height:1.5pt" o:hralign="center" o:hrstd="t" o:hr="t" fillcolor="#a0a0a0" stroked="f"/>
        </w:pict>
      </w:r>
    </w:p>
    <w:p w:rsidR="00AD14AC" w:rsidRDefault="00AD14AC" w:rsidP="00AD14AC">
      <w:pPr>
        <w:pStyle w:val="Heading3"/>
      </w:pPr>
      <w:r>
        <w:rPr>
          <w:rStyle w:val="Strong"/>
          <w:b/>
          <w:bCs/>
        </w:rPr>
        <w:t>Teaching Methods</w:t>
      </w:r>
    </w:p>
    <w:p w:rsidR="00AD14AC" w:rsidRDefault="00AD14AC" w:rsidP="00AD14AC">
      <w:pPr>
        <w:numPr>
          <w:ilvl w:val="0"/>
          <w:numId w:val="47"/>
        </w:numPr>
        <w:spacing w:before="100" w:beforeAutospacing="1" w:after="100" w:afterAutospacing="1" w:line="240" w:lineRule="auto"/>
      </w:pPr>
      <w:r>
        <w:rPr>
          <w:rStyle w:val="Strong"/>
        </w:rPr>
        <w:lastRenderedPageBreak/>
        <w:t>Lectures &amp; Presentations</w:t>
      </w:r>
      <w:r>
        <w:t xml:space="preserve">: Introduce key concepts, case studies, and real-world applications in </w:t>
      </w:r>
      <w:proofErr w:type="spellStart"/>
      <w:r>
        <w:t>EnergyTech</w:t>
      </w:r>
      <w:proofErr w:type="spellEnd"/>
      <w:r>
        <w:t>.</w:t>
      </w:r>
    </w:p>
    <w:p w:rsidR="00AD14AC" w:rsidRDefault="00AD14AC" w:rsidP="00AD14AC">
      <w:pPr>
        <w:numPr>
          <w:ilvl w:val="0"/>
          <w:numId w:val="47"/>
        </w:numPr>
        <w:spacing w:before="100" w:beforeAutospacing="1" w:after="100" w:afterAutospacing="1" w:line="240" w:lineRule="auto"/>
      </w:pPr>
      <w:r>
        <w:rPr>
          <w:rStyle w:val="Strong"/>
        </w:rPr>
        <w:t>Hands-On Labs &amp; Simulations</w:t>
      </w:r>
      <w:r>
        <w:t>: Provide practical engagement with software tools for modeling or data analysis.</w:t>
      </w:r>
    </w:p>
    <w:p w:rsidR="00AD14AC" w:rsidRDefault="00AD14AC" w:rsidP="00AD14AC">
      <w:pPr>
        <w:numPr>
          <w:ilvl w:val="0"/>
          <w:numId w:val="47"/>
        </w:numPr>
        <w:spacing w:before="100" w:beforeAutospacing="1" w:after="100" w:afterAutospacing="1" w:line="240" w:lineRule="auto"/>
      </w:pPr>
      <w:r>
        <w:rPr>
          <w:rStyle w:val="Strong"/>
        </w:rPr>
        <w:t>Group Discussions &amp; Workshops</w:t>
      </w:r>
      <w:r>
        <w:t>: Encourage collaborative problem-solving on grid issues, policy questions, or sustainability challenges.</w:t>
      </w:r>
    </w:p>
    <w:p w:rsidR="00AD14AC" w:rsidRDefault="00AD14AC" w:rsidP="00AD14AC">
      <w:pPr>
        <w:numPr>
          <w:ilvl w:val="0"/>
          <w:numId w:val="47"/>
        </w:numPr>
        <w:spacing w:before="100" w:beforeAutospacing="1" w:after="100" w:afterAutospacing="1" w:line="240" w:lineRule="auto"/>
      </w:pPr>
      <w:r>
        <w:rPr>
          <w:rStyle w:val="Strong"/>
        </w:rPr>
        <w:t>Guest Speakers</w:t>
      </w:r>
      <w:r>
        <w:t>: Energy professionals, researchers, or policymakers sharing insights on innovations and best practices.</w:t>
      </w:r>
    </w:p>
    <w:p w:rsidR="00AD14AC" w:rsidRDefault="00AD14AC" w:rsidP="00AD14AC">
      <w:pPr>
        <w:numPr>
          <w:ilvl w:val="0"/>
          <w:numId w:val="47"/>
        </w:numPr>
        <w:spacing w:before="100" w:beforeAutospacing="1" w:after="100" w:afterAutospacing="1" w:line="240" w:lineRule="auto"/>
      </w:pPr>
      <w:r>
        <w:rPr>
          <w:rStyle w:val="Strong"/>
        </w:rPr>
        <w:t>Quizzes &amp; Assignments</w:t>
      </w:r>
      <w:r>
        <w:t>: Reinforce understanding through targeted exercises on project proposals, ROI calculations, or policy outlines.</w:t>
      </w:r>
    </w:p>
    <w:p w:rsidR="00AD14AC" w:rsidRDefault="00AD14AC" w:rsidP="00AD14AC">
      <w:pPr>
        <w:numPr>
          <w:ilvl w:val="0"/>
          <w:numId w:val="47"/>
        </w:numPr>
        <w:spacing w:before="100" w:beforeAutospacing="1" w:after="100" w:afterAutospacing="1" w:line="240" w:lineRule="auto"/>
      </w:pPr>
      <w:r>
        <w:rPr>
          <w:rStyle w:val="Strong"/>
        </w:rPr>
        <w:t>Capstone Project</w:t>
      </w:r>
      <w:r>
        <w:t xml:space="preserve">: Students create a comprehensive </w:t>
      </w:r>
      <w:proofErr w:type="spellStart"/>
      <w:r>
        <w:t>EnergyTech</w:t>
      </w:r>
      <w:proofErr w:type="spellEnd"/>
      <w:r>
        <w:t xml:space="preserve"> deployment plan for a hypothetical or real context, integrating renewables, storage, and data analytics.</w:t>
      </w:r>
    </w:p>
    <w:p w:rsidR="00AD14AC" w:rsidRDefault="00AD14AC" w:rsidP="00AD14AC">
      <w:pPr>
        <w:spacing w:after="0"/>
      </w:pPr>
      <w:r>
        <w:pict>
          <v:rect id="_x0000_i1032" style="width:0;height:1.5pt" o:hralign="center" o:hrstd="t" o:hr="t" fillcolor="#a0a0a0" stroked="f"/>
        </w:pict>
      </w:r>
    </w:p>
    <w:p w:rsidR="00AD14AC" w:rsidRDefault="00AD14AC" w:rsidP="00AD14AC">
      <w:pPr>
        <w:pStyle w:val="Heading3"/>
      </w:pPr>
      <w:r>
        <w:rPr>
          <w:rStyle w:val="Strong"/>
          <w:b/>
          <w:bCs/>
        </w:rPr>
        <w:t>Assessment Methods</w:t>
      </w:r>
    </w:p>
    <w:p w:rsidR="00AD14AC" w:rsidRDefault="00AD14AC" w:rsidP="00AD14AC">
      <w:pPr>
        <w:numPr>
          <w:ilvl w:val="0"/>
          <w:numId w:val="48"/>
        </w:numPr>
        <w:spacing w:before="100" w:beforeAutospacing="1" w:after="100" w:afterAutospacing="1" w:line="240" w:lineRule="auto"/>
      </w:pPr>
      <w:r>
        <w:rPr>
          <w:rStyle w:val="Strong"/>
        </w:rPr>
        <w:t>Quizzes</w:t>
      </w:r>
      <w:r>
        <w:t>: Test comprehension of fundamental technologies, policy concepts, and industry terminology.</w:t>
      </w:r>
    </w:p>
    <w:p w:rsidR="00AD14AC" w:rsidRDefault="00AD14AC" w:rsidP="00AD14AC">
      <w:pPr>
        <w:numPr>
          <w:ilvl w:val="0"/>
          <w:numId w:val="48"/>
        </w:numPr>
        <w:spacing w:before="100" w:beforeAutospacing="1" w:after="100" w:afterAutospacing="1" w:line="240" w:lineRule="auto"/>
      </w:pPr>
      <w:r>
        <w:rPr>
          <w:rStyle w:val="Strong"/>
        </w:rPr>
        <w:t>Module Assignments</w:t>
      </w:r>
      <w:r>
        <w:t>: Tasks applying knowledge (e.g., calculating solar array outputs, drafting a battery storage plan, or analyzing data for efficiency gains).</w:t>
      </w:r>
    </w:p>
    <w:p w:rsidR="00AD14AC" w:rsidRDefault="00AD14AC" w:rsidP="00AD14AC">
      <w:pPr>
        <w:numPr>
          <w:ilvl w:val="0"/>
          <w:numId w:val="48"/>
        </w:numPr>
        <w:spacing w:before="100" w:beforeAutospacing="1" w:after="100" w:afterAutospacing="1" w:line="240" w:lineRule="auto"/>
      </w:pPr>
      <w:r>
        <w:rPr>
          <w:rStyle w:val="Strong"/>
        </w:rPr>
        <w:t>Capstone Project</w:t>
      </w:r>
      <w:r>
        <w:t>: A holistic proposal or feasibility study that demonstrates the learner’s ability to synthesize technical, economic, and regulatory considerations.</w:t>
      </w:r>
    </w:p>
    <w:p w:rsidR="00AD14AC" w:rsidRDefault="00AD14AC" w:rsidP="00AD14AC">
      <w:pPr>
        <w:spacing w:after="0"/>
      </w:pPr>
      <w:r>
        <w:pict>
          <v:rect id="_x0000_i1033" style="width:0;height:1.5pt" o:hralign="center" o:hrstd="t" o:hr="t" fillcolor="#a0a0a0" stroked="f"/>
        </w:pict>
      </w:r>
    </w:p>
    <w:p w:rsidR="00AD14AC" w:rsidRDefault="00AD14AC" w:rsidP="00AD14AC">
      <w:pPr>
        <w:pStyle w:val="Heading3"/>
      </w:pPr>
      <w:r>
        <w:rPr>
          <w:rStyle w:val="Strong"/>
          <w:b/>
          <w:bCs/>
        </w:rPr>
        <w:t>Conclusion</w:t>
      </w:r>
    </w:p>
    <w:p w:rsidR="00AD14AC" w:rsidRDefault="00AD14AC" w:rsidP="00AD14AC">
      <w:pPr>
        <w:pStyle w:val="NormalWeb"/>
        <w:jc w:val="both"/>
      </w:pPr>
      <w:r>
        <w:t xml:space="preserve">Completing the </w:t>
      </w:r>
      <w:proofErr w:type="spellStart"/>
      <w:r>
        <w:rPr>
          <w:rStyle w:val="Strong"/>
        </w:rPr>
        <w:t>EnergyTech</w:t>
      </w:r>
      <w:proofErr w:type="spellEnd"/>
      <w:r>
        <w:rPr>
          <w:rStyle w:val="Strong"/>
        </w:rPr>
        <w:t xml:space="preserve"> (Energy Technology)</w:t>
      </w:r>
      <w:r>
        <w:t xml:space="preserve"> course empowers participants to lead or support modern energy solutions—from integrating renewables and storage systems to harnessing data analytics for optimized grid performance. Equipped with knowledge on sustainability, regulations, and cutting-edge technologies, learners will be poised to drive innovation, economic growth, and environmental stewardship within the evolving global energy landscape.</w:t>
      </w:r>
    </w:p>
    <w:p w:rsidR="00553FEB" w:rsidRPr="00876195" w:rsidRDefault="00553FEB" w:rsidP="007A7B2C">
      <w:pPr>
        <w:pStyle w:val="Title"/>
        <w:jc w:val="center"/>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00A" w:rsidRDefault="001D600A" w:rsidP="00553FEB">
      <w:pPr>
        <w:spacing w:after="0" w:line="240" w:lineRule="auto"/>
      </w:pPr>
      <w:r>
        <w:separator/>
      </w:r>
    </w:p>
  </w:endnote>
  <w:endnote w:type="continuationSeparator" w:id="0">
    <w:p w:rsidR="001D600A" w:rsidRDefault="001D600A"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643941" w:rsidP="008F7CD3">
    <w:pPr>
      <w:pStyle w:val="NormalWeb"/>
      <w:jc w:val="center"/>
    </w:pPr>
    <w:proofErr w:type="spellStart"/>
    <w:r>
      <w:rPr>
        <w:rStyle w:val="Strong"/>
      </w:rPr>
      <w:t>Promuex</w:t>
    </w:r>
    <w:proofErr w:type="spellEnd"/>
    <w:r>
      <w:rPr>
        <w:rStyle w:val="Strong"/>
      </w:rPr>
      <w:t xml:space="preserve"> Inc.</w:t>
    </w:r>
    <w:r w:rsidR="008F7CD3">
      <w:rPr>
        <w:rStyle w:val="Strong"/>
      </w:rPr>
      <w:t xml:space="preserve"> (</w:t>
    </w:r>
    <w:hyperlink r:id="rId1" w:tgtFrame="_new" w:history="1">
      <w:r w:rsidR="008F7CD3">
        <w:rPr>
          <w:rStyle w:val="Hyperlink"/>
          <w:b/>
          <w:bCs/>
        </w:rPr>
        <w:t>https://promuex.ca/</w:t>
      </w:r>
    </w:hyperlink>
    <w:r w:rsidR="008F7CD3">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00A" w:rsidRDefault="001D600A" w:rsidP="00553FEB">
      <w:pPr>
        <w:spacing w:after="0" w:line="240" w:lineRule="auto"/>
      </w:pPr>
      <w:r>
        <w:separator/>
      </w:r>
    </w:p>
  </w:footnote>
  <w:footnote w:type="continuationSeparator" w:id="0">
    <w:p w:rsidR="001D600A" w:rsidRDefault="001D600A"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1D600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00F911F5">
      <w:rPr>
        <w:rStyle w:val="HeaderChar"/>
        <w:b/>
        <w:color w:val="404040" w:themeColor="text1" w:themeTint="BF"/>
        <w:sz w:val="32"/>
        <w:szCs w:val="32"/>
      </w:rPr>
      <w:t>Promuex</w:t>
    </w:r>
    <w:proofErr w:type="spellEnd"/>
    <w:r w:rsidR="00F911F5">
      <w:rPr>
        <w:rStyle w:val="HeaderChar"/>
        <w:b/>
        <w:color w:val="404040" w:themeColor="text1" w:themeTint="BF"/>
        <w:sz w:val="32"/>
        <w:szCs w:val="32"/>
      </w:rPr>
      <w:t xml:space="preserve"> Inc. </w:t>
    </w:r>
    <w:r w:rsidRPr="00553FEB">
      <w:rPr>
        <w:rStyle w:val="HeaderChar"/>
        <w:b/>
        <w:color w:val="404040" w:themeColor="text1" w:themeTint="BF"/>
        <w:sz w:val="32"/>
        <w:szCs w:val="32"/>
      </w:rPr>
      <w:t xml:space="preserve">Global Professional Certificate. </w:t>
    </w:r>
  </w:p>
  <w:p w:rsidR="00553FEB" w:rsidRDefault="001D600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1D600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F3F94"/>
    <w:multiLevelType w:val="multilevel"/>
    <w:tmpl w:val="8194A2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99254C"/>
    <w:multiLevelType w:val="multilevel"/>
    <w:tmpl w:val="1518C2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7918F9"/>
    <w:multiLevelType w:val="multilevel"/>
    <w:tmpl w:val="5CCA19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A27E81"/>
    <w:multiLevelType w:val="multilevel"/>
    <w:tmpl w:val="C3E83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9543CB"/>
    <w:multiLevelType w:val="multilevel"/>
    <w:tmpl w:val="F1D299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6E7BB9"/>
    <w:multiLevelType w:val="multilevel"/>
    <w:tmpl w:val="533A57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C85F4D"/>
    <w:multiLevelType w:val="multilevel"/>
    <w:tmpl w:val="9A5413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DD1C99"/>
    <w:multiLevelType w:val="multilevel"/>
    <w:tmpl w:val="A3D46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70D7BA8"/>
    <w:multiLevelType w:val="multilevel"/>
    <w:tmpl w:val="538A5D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0A200A"/>
    <w:multiLevelType w:val="multilevel"/>
    <w:tmpl w:val="D0E44C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DD52CF"/>
    <w:multiLevelType w:val="multilevel"/>
    <w:tmpl w:val="4290FA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5F471E"/>
    <w:multiLevelType w:val="multilevel"/>
    <w:tmpl w:val="F61AC8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2D4256"/>
    <w:multiLevelType w:val="multilevel"/>
    <w:tmpl w:val="5150EA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AA79B7"/>
    <w:multiLevelType w:val="multilevel"/>
    <w:tmpl w:val="6422C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D6F0D2D"/>
    <w:multiLevelType w:val="multilevel"/>
    <w:tmpl w:val="5B6A6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3B592D"/>
    <w:multiLevelType w:val="multilevel"/>
    <w:tmpl w:val="AC68BF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696670"/>
    <w:multiLevelType w:val="multilevel"/>
    <w:tmpl w:val="520E3C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26"/>
  </w:num>
  <w:num w:numId="5">
    <w:abstractNumId w:val="0"/>
  </w:num>
  <w:num w:numId="6">
    <w:abstractNumId w:val="10"/>
  </w:num>
  <w:num w:numId="7">
    <w:abstractNumId w:val="32"/>
  </w:num>
  <w:num w:numId="8">
    <w:abstractNumId w:val="15"/>
  </w:num>
  <w:num w:numId="9">
    <w:abstractNumId w:val="21"/>
  </w:num>
  <w:num w:numId="10">
    <w:abstractNumId w:val="13"/>
  </w:num>
  <w:num w:numId="11">
    <w:abstractNumId w:val="11"/>
  </w:num>
  <w:num w:numId="12">
    <w:abstractNumId w:val="34"/>
  </w:num>
  <w:num w:numId="13">
    <w:abstractNumId w:val="23"/>
  </w:num>
  <w:num w:numId="14">
    <w:abstractNumId w:val="33"/>
  </w:num>
  <w:num w:numId="15">
    <w:abstractNumId w:val="17"/>
  </w:num>
  <w:num w:numId="16">
    <w:abstractNumId w:val="9"/>
  </w:num>
  <w:num w:numId="17">
    <w:abstractNumId w:val="12"/>
  </w:num>
  <w:num w:numId="18">
    <w:abstractNumId w:val="31"/>
  </w:num>
  <w:num w:numId="19">
    <w:abstractNumId w:val="30"/>
  </w:num>
  <w:num w:numId="20">
    <w:abstractNumId w:val="22"/>
  </w:num>
  <w:num w:numId="21">
    <w:abstractNumId w:val="8"/>
  </w:num>
  <w:num w:numId="22">
    <w:abstractNumId w:val="24"/>
  </w:num>
  <w:num w:numId="23">
    <w:abstractNumId w:val="24"/>
    <w:lvlOverride w:ilvl="1">
      <w:lvl w:ilvl="1">
        <w:numFmt w:val="bullet"/>
        <w:lvlText w:val="o"/>
        <w:lvlJc w:val="left"/>
        <w:pPr>
          <w:tabs>
            <w:tab w:val="num" w:pos="1440"/>
          </w:tabs>
          <w:ind w:left="1440" w:hanging="360"/>
        </w:pPr>
        <w:rPr>
          <w:rFonts w:ascii="Courier New" w:hAnsi="Courier New" w:hint="default"/>
          <w:sz w:val="20"/>
        </w:rPr>
      </w:lvl>
    </w:lvlOverride>
  </w:num>
  <w:num w:numId="24">
    <w:abstractNumId w:val="14"/>
  </w:num>
  <w:num w:numId="25">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26">
    <w:abstractNumId w:val="6"/>
  </w:num>
  <w:num w:numId="27">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28">
    <w:abstractNumId w:val="36"/>
  </w:num>
  <w:num w:numId="29">
    <w:abstractNumId w:val="36"/>
    <w:lvlOverride w:ilvl="1">
      <w:lvl w:ilvl="1">
        <w:numFmt w:val="bullet"/>
        <w:lvlText w:val="o"/>
        <w:lvlJc w:val="left"/>
        <w:pPr>
          <w:tabs>
            <w:tab w:val="num" w:pos="1440"/>
          </w:tabs>
          <w:ind w:left="1440" w:hanging="360"/>
        </w:pPr>
        <w:rPr>
          <w:rFonts w:ascii="Courier New" w:hAnsi="Courier New" w:hint="default"/>
          <w:sz w:val="20"/>
        </w:rPr>
      </w:lvl>
    </w:lvlOverride>
  </w:num>
  <w:num w:numId="30">
    <w:abstractNumId w:val="20"/>
  </w:num>
  <w:num w:numId="31">
    <w:abstractNumId w:val="20"/>
    <w:lvlOverride w:ilvl="1">
      <w:lvl w:ilvl="1">
        <w:numFmt w:val="bullet"/>
        <w:lvlText w:val="o"/>
        <w:lvlJc w:val="left"/>
        <w:pPr>
          <w:tabs>
            <w:tab w:val="num" w:pos="1440"/>
          </w:tabs>
          <w:ind w:left="1440" w:hanging="360"/>
        </w:pPr>
        <w:rPr>
          <w:rFonts w:ascii="Courier New" w:hAnsi="Courier New" w:hint="default"/>
          <w:sz w:val="20"/>
        </w:rPr>
      </w:lvl>
    </w:lvlOverride>
  </w:num>
  <w:num w:numId="32">
    <w:abstractNumId w:val="7"/>
  </w:num>
  <w:num w:numId="33">
    <w:abstractNumId w:val="29"/>
  </w:num>
  <w:num w:numId="34">
    <w:abstractNumId w:val="16"/>
  </w:num>
  <w:num w:numId="35">
    <w:abstractNumId w:val="3"/>
  </w:num>
  <w:num w:numId="36">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37">
    <w:abstractNumId w:val="27"/>
  </w:num>
  <w:num w:numId="38">
    <w:abstractNumId w:val="27"/>
    <w:lvlOverride w:ilvl="1">
      <w:lvl w:ilvl="1">
        <w:numFmt w:val="bullet"/>
        <w:lvlText w:val="o"/>
        <w:lvlJc w:val="left"/>
        <w:pPr>
          <w:tabs>
            <w:tab w:val="num" w:pos="1440"/>
          </w:tabs>
          <w:ind w:left="1440" w:hanging="360"/>
        </w:pPr>
        <w:rPr>
          <w:rFonts w:ascii="Courier New" w:hAnsi="Courier New" w:hint="default"/>
          <w:sz w:val="20"/>
        </w:rPr>
      </w:lvl>
    </w:lvlOverride>
  </w:num>
  <w:num w:numId="39">
    <w:abstractNumId w:val="25"/>
  </w:num>
  <w:num w:numId="40">
    <w:abstractNumId w:val="25"/>
    <w:lvlOverride w:ilvl="1">
      <w:lvl w:ilvl="1">
        <w:numFmt w:val="bullet"/>
        <w:lvlText w:val="o"/>
        <w:lvlJc w:val="left"/>
        <w:pPr>
          <w:tabs>
            <w:tab w:val="num" w:pos="1440"/>
          </w:tabs>
          <w:ind w:left="1440" w:hanging="360"/>
        </w:pPr>
        <w:rPr>
          <w:rFonts w:ascii="Courier New" w:hAnsi="Courier New" w:hint="default"/>
          <w:sz w:val="20"/>
        </w:rPr>
      </w:lvl>
    </w:lvlOverride>
  </w:num>
  <w:num w:numId="41">
    <w:abstractNumId w:val="1"/>
  </w:num>
  <w:num w:numId="42">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43">
    <w:abstractNumId w:val="19"/>
  </w:num>
  <w:num w:numId="44">
    <w:abstractNumId w:val="19"/>
    <w:lvlOverride w:ilvl="1">
      <w:lvl w:ilvl="1">
        <w:numFmt w:val="bullet"/>
        <w:lvlText w:val="o"/>
        <w:lvlJc w:val="left"/>
        <w:pPr>
          <w:tabs>
            <w:tab w:val="num" w:pos="1440"/>
          </w:tabs>
          <w:ind w:left="1440" w:hanging="360"/>
        </w:pPr>
        <w:rPr>
          <w:rFonts w:ascii="Courier New" w:hAnsi="Courier New" w:hint="default"/>
          <w:sz w:val="20"/>
        </w:rPr>
      </w:lvl>
    </w:lvlOverride>
  </w:num>
  <w:num w:numId="45">
    <w:abstractNumId w:val="35"/>
  </w:num>
  <w:num w:numId="46">
    <w:abstractNumId w:val="35"/>
    <w:lvlOverride w:ilvl="1">
      <w:lvl w:ilvl="1">
        <w:numFmt w:val="bullet"/>
        <w:lvlText w:val="o"/>
        <w:lvlJc w:val="left"/>
        <w:pPr>
          <w:tabs>
            <w:tab w:val="num" w:pos="1440"/>
          </w:tabs>
          <w:ind w:left="1440" w:hanging="360"/>
        </w:pPr>
        <w:rPr>
          <w:rFonts w:ascii="Courier New" w:hAnsi="Courier New" w:hint="default"/>
          <w:sz w:val="20"/>
        </w:rPr>
      </w:lvl>
    </w:lvlOverride>
  </w:num>
  <w:num w:numId="47">
    <w:abstractNumId w:val="18"/>
  </w:num>
  <w:num w:numId="48">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1D600A"/>
    <w:rsid w:val="00205A9E"/>
    <w:rsid w:val="002209AE"/>
    <w:rsid w:val="002250CA"/>
    <w:rsid w:val="00231EFF"/>
    <w:rsid w:val="002B060E"/>
    <w:rsid w:val="0040795A"/>
    <w:rsid w:val="00461EC4"/>
    <w:rsid w:val="004C2BB4"/>
    <w:rsid w:val="005148B4"/>
    <w:rsid w:val="00553FEB"/>
    <w:rsid w:val="005E28E3"/>
    <w:rsid w:val="00643941"/>
    <w:rsid w:val="0069592A"/>
    <w:rsid w:val="00745FE9"/>
    <w:rsid w:val="007A7B2C"/>
    <w:rsid w:val="00876195"/>
    <w:rsid w:val="008A28F7"/>
    <w:rsid w:val="008F7CD3"/>
    <w:rsid w:val="00901F86"/>
    <w:rsid w:val="00A50EEE"/>
    <w:rsid w:val="00AD14AC"/>
    <w:rsid w:val="00BC583E"/>
    <w:rsid w:val="00BF77A3"/>
    <w:rsid w:val="00CB3F58"/>
    <w:rsid w:val="00D07EC0"/>
    <w:rsid w:val="00D346F0"/>
    <w:rsid w:val="00D531D1"/>
    <w:rsid w:val="00E863A8"/>
    <w:rsid w:val="00F91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225605810">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906653153">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10</cp:revision>
  <dcterms:created xsi:type="dcterms:W3CDTF">2024-10-17T05:47:00Z</dcterms:created>
  <dcterms:modified xsi:type="dcterms:W3CDTF">2025-01-14T04:09:00Z</dcterms:modified>
</cp:coreProperties>
</file>